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7" w:rsidRDefault="00833487" w:rsidP="00833487">
      <w:pPr>
        <w:pStyle w:val="ConsPlusTitle"/>
        <w:jc w:val="center"/>
        <w:rPr>
          <w:rFonts w:ascii="Arial" w:hAnsi="Arial" w:cs="Arial"/>
          <w:b w:val="0"/>
          <w:sz w:val="14"/>
          <w:szCs w:val="14"/>
        </w:rPr>
      </w:pPr>
    </w:p>
    <w:p w:rsidR="00DA3739" w:rsidRPr="00AF1F6D" w:rsidRDefault="00417961" w:rsidP="00DA3739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  <w:r w:rsidRPr="004E059D">
        <w:rPr>
          <w:rFonts w:ascii="Arial" w:hAnsi="Arial" w:cs="Arial"/>
          <w:b w:val="0"/>
          <w:sz w:val="14"/>
          <w:szCs w:val="14"/>
        </w:rPr>
        <w:t>Форма типового договора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коммунальными отходами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</w:p>
    <w:p w:rsidR="008672A4" w:rsidRDefault="00DA3739" w:rsidP="008672A4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ФЛ,</w:t>
      </w:r>
      <w:r w:rsidR="006413C7">
        <w:rPr>
          <w:rFonts w:ascii="Arial" w:hAnsi="Arial" w:cs="Arial"/>
          <w:b w:val="0"/>
          <w:sz w:val="14"/>
          <w:szCs w:val="14"/>
        </w:rPr>
        <w:t xml:space="preserve"> потребители коммунальной услуги,</w:t>
      </w:r>
    </w:p>
    <w:p w:rsidR="008672A4" w:rsidRPr="008672A4" w:rsidRDefault="008672A4" w:rsidP="00FE2A9C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ДОГОВОР  №_______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на оказание услуг по обращению с твердыми коммунальными отходами 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для физических лиц – потребителей коммунальной услуги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</w:t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  <w:t xml:space="preserve">                "__" _______ 20__ г.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___________________________________________________________________________________,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__________________________________________________________________________________,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(-ая, _ый) в дальнейшем потребителем,  ______________________________________________________________________________ _____________________________________________________, с  другой  стороны,  именуемые  в дальнейшем сторонами, заключили настоящий договор о нижеследующем:</w:t>
      </w: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3"/>
          <w:szCs w:val="13"/>
        </w:rPr>
        <w:t xml:space="preserve">I. </w:t>
      </w:r>
      <w:r w:rsidRPr="00AB536C">
        <w:rPr>
          <w:rFonts w:ascii="Arial" w:hAnsi="Arial" w:cs="Arial"/>
          <w:b/>
          <w:sz w:val="14"/>
          <w:szCs w:val="14"/>
        </w:rPr>
        <w:t>Предмет договора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</w:t>
      </w:r>
      <w:r>
        <w:rPr>
          <w:rFonts w:ascii="Arial" w:hAnsi="Arial" w:cs="Arial"/>
          <w:sz w:val="14"/>
          <w:szCs w:val="14"/>
        </w:rPr>
        <w:t>,</w:t>
      </w:r>
      <w:r w:rsidRPr="00AB536C">
        <w:rPr>
          <w:rFonts w:ascii="Arial" w:hAnsi="Arial" w:cs="Arial"/>
          <w:sz w:val="14"/>
          <w:szCs w:val="14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672A4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 xml:space="preserve"> </w:t>
      </w:r>
      <w:r w:rsidRPr="00016337">
        <w:rPr>
          <w:rFonts w:ascii="Arial" w:hAnsi="Arial" w:cs="Arial"/>
          <w:sz w:val="14"/>
          <w:szCs w:val="14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домов), а также иные дополнительно согласованные сторонами условия определяются согласно приложению к настоящему договору, являющемуся его неотъемлемой частью.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3. Способ складирования твердых коммунальных отходов осуществляется в соответствии с существующим, на момент заключения настоящего договора, способом складирования. Складирование крупногабаритных отходов – в соответствии с существующим на момент заключения договора способом складирования.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4. Дата начала оказания услуг по обращению с твердыми коммунальными отходами с "01" января 2019 г. при условии установления предельного единого тарифа на услугу регионального оператора.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Сроки и порядок оплаты по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5. Под расчетным периодом по настоящему договору понимается один календарный месяц. 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гражданским и жилищным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7.1. Региональный оператор и/или агент, действующий на основании договора с региональным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Pr="00AB536C">
        <w:rPr>
          <w:rFonts w:ascii="Arial" w:hAnsi="Arial" w:cs="Arial"/>
          <w:sz w:val="14"/>
          <w:szCs w:val="14"/>
          <w:lang w:val="en-US"/>
        </w:rPr>
        <w:t>www</w:t>
      </w:r>
      <w:r w:rsidRPr="00AB536C">
        <w:rPr>
          <w:rFonts w:ascii="Arial" w:hAnsi="Arial" w:cs="Arial"/>
          <w:sz w:val="14"/>
          <w:szCs w:val="14"/>
        </w:rPr>
        <w:t xml:space="preserve">. </w:t>
      </w:r>
      <w:r w:rsidRPr="00AB536C">
        <w:rPr>
          <w:rFonts w:ascii="Arial" w:hAnsi="Arial" w:cs="Arial"/>
          <w:sz w:val="14"/>
          <w:szCs w:val="14"/>
          <w:lang w:val="en-US"/>
        </w:rPr>
        <w:t>sab</w:t>
      </w:r>
      <w:r w:rsidRPr="00AB536C">
        <w:rPr>
          <w:rFonts w:ascii="Arial" w:hAnsi="Arial" w:cs="Arial"/>
          <w:sz w:val="14"/>
          <w:szCs w:val="14"/>
        </w:rPr>
        <w:t>-</w:t>
      </w:r>
      <w:r w:rsidRPr="00AB536C">
        <w:rPr>
          <w:rFonts w:ascii="Arial" w:hAnsi="Arial" w:cs="Arial"/>
          <w:sz w:val="14"/>
          <w:szCs w:val="14"/>
          <w:lang w:val="en-US"/>
        </w:rPr>
        <w:t>ekb</w:t>
      </w:r>
      <w:r w:rsidRPr="00AB536C">
        <w:rPr>
          <w:rFonts w:ascii="Arial" w:hAnsi="Arial" w:cs="Arial"/>
          <w:sz w:val="14"/>
          <w:szCs w:val="14"/>
        </w:rPr>
        <w:t>.</w:t>
      </w:r>
      <w:r w:rsidRPr="00AB536C">
        <w:rPr>
          <w:rFonts w:ascii="Arial" w:hAnsi="Arial" w:cs="Arial"/>
          <w:sz w:val="14"/>
          <w:szCs w:val="14"/>
          <w:lang w:val="en-US"/>
        </w:rPr>
        <w:t>ru</w:t>
      </w:r>
      <w:r w:rsidRPr="00AB536C">
        <w:rPr>
          <w:rFonts w:ascii="Arial" w:hAnsi="Arial" w:cs="Arial"/>
          <w:sz w:val="14"/>
          <w:szCs w:val="14"/>
        </w:rPr>
        <w:t>.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региональным оператором, обязан осуществить доставку </w:t>
      </w:r>
      <w:r w:rsidRPr="00AB536C">
        <w:rPr>
          <w:rFonts w:ascii="Arial" w:hAnsi="Arial" w:cs="Arial"/>
          <w:color w:val="000000"/>
          <w:sz w:val="14"/>
          <w:szCs w:val="14"/>
        </w:rPr>
        <w:t>платежного документа (квитанции)</w:t>
      </w:r>
      <w:r w:rsidRPr="00AB536C">
        <w:rPr>
          <w:rFonts w:ascii="Arial" w:hAnsi="Arial" w:cs="Arial"/>
          <w:sz w:val="14"/>
          <w:szCs w:val="14"/>
        </w:rPr>
        <w:t xml:space="preserve"> в адрес потребителя в сроки,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>предусмотренные действующим законодательством РФ</w:t>
      </w:r>
      <w:r w:rsidRPr="00AB536C">
        <w:rPr>
          <w:rFonts w:ascii="Arial" w:eastAsia="Calibri" w:hAnsi="Arial" w:cs="Arial"/>
          <w:color w:val="000000" w:themeColor="text1"/>
          <w:sz w:val="14"/>
          <w:szCs w:val="14"/>
          <w:lang w:eastAsia="en-US"/>
        </w:rPr>
        <w:t>.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</w:p>
    <w:p w:rsidR="008672A4" w:rsidRPr="00AB536C" w:rsidRDefault="008672A4" w:rsidP="008672A4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AB536C">
        <w:rPr>
          <w:rFonts w:ascii="Arial" w:hAnsi="Arial" w:cs="Arial"/>
          <w:color w:val="000000"/>
          <w:sz w:val="14"/>
          <w:szCs w:val="14"/>
        </w:rPr>
        <w:t xml:space="preserve">платежный документ (квитанцию)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AB536C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</w:t>
      </w:r>
      <w:r>
        <w:rPr>
          <w:rFonts w:ascii="Arial" w:hAnsi="Arial" w:cs="Arial"/>
          <w:sz w:val="14"/>
          <w:szCs w:val="14"/>
        </w:rPr>
        <w:t>р</w:t>
      </w:r>
      <w:r w:rsidRPr="00AB536C">
        <w:rPr>
          <w:rFonts w:ascii="Arial" w:hAnsi="Arial" w:cs="Arial"/>
          <w:sz w:val="14"/>
          <w:szCs w:val="14"/>
        </w:rPr>
        <w:t xml:space="preserve">егиональным оператором,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сторонами, </w:t>
      </w:r>
      <w:r w:rsidRPr="00AB536C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AB536C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AB536C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AB536C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AB536C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7.2. Оплата по настоящему договору осуществляются в форме безналичного расчета путем перечисления потребителем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денежных средств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8672A4" w:rsidRPr="00AB536C" w:rsidRDefault="008672A4" w:rsidP="008672A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7.3.  Потребитель осуществляет оплату путем перечисления денежных средств по следующим реквизитам: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8672A4" w:rsidRPr="00AB536C" w:rsidRDefault="008672A4" w:rsidP="008672A4">
      <w:pPr>
        <w:widowControl w:val="0"/>
        <w:snapToGrid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               Адрес: 620102, г. Екатеринбург, ул. Посадская, 3  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ИНН: 6608003655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КПП: 665801001    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р/с:   40821810000010000110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к/с:   30101810500000000904</w:t>
      </w:r>
    </w:p>
    <w:p w:rsidR="008672A4" w:rsidRPr="00AB536C" w:rsidRDefault="008672A4" w:rsidP="008672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БИК: 046577904</w:t>
      </w:r>
    </w:p>
    <w:p w:rsidR="008672A4" w:rsidRPr="00AB536C" w:rsidRDefault="008672A4" w:rsidP="008672A4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ab/>
        <w:t xml:space="preserve">   7.4. 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плательщика;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дату и номер договора;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сумму платежа с учетом НДС;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8672A4" w:rsidRPr="00AB536C" w:rsidRDefault="008672A4" w:rsidP="008672A4">
      <w:pPr>
        <w:tabs>
          <w:tab w:val="left" w:pos="0"/>
          <w:tab w:val="left" w:pos="180"/>
          <w:tab w:val="left" w:pos="852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8672A4" w:rsidRPr="00AB536C" w:rsidRDefault="008672A4" w:rsidP="008672A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7.5. Днем оплаты считается день поступления денежных средств на расчетный счет регионального оператора или внесения наличных денежных средств в кассу регионального оператора.</w:t>
      </w:r>
    </w:p>
    <w:p w:rsidR="008672A4" w:rsidRPr="00AB536C" w:rsidRDefault="008672A4" w:rsidP="00682E66">
      <w:pPr>
        <w:ind w:firstLine="567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AB536C">
        <w:rPr>
          <w:rFonts w:ascii="Arial" w:hAnsi="Arial" w:cs="Arial"/>
          <w:sz w:val="14"/>
          <w:szCs w:val="14"/>
        </w:rPr>
        <w:t>7.6.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III</w:t>
      </w:r>
      <w:r w:rsidRPr="00AB536C">
        <w:rPr>
          <w:rFonts w:ascii="Arial" w:hAnsi="Arial" w:cs="Arial"/>
          <w:b/>
          <w:sz w:val="14"/>
          <w:szCs w:val="14"/>
        </w:rPr>
        <w:t>. Бремя содержания контейнерных площадок, специальных площадок для складирования крупногабаритных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9.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</w:t>
      </w:r>
      <w:r w:rsidRPr="00AB536C">
        <w:rPr>
          <w:rFonts w:ascii="Arial" w:hAnsi="Arial" w:cs="Arial"/>
          <w:sz w:val="14"/>
          <w:szCs w:val="14"/>
        </w:rPr>
        <w:lastRenderedPageBreak/>
        <w:t>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10.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несут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V. Права и обязанности сторон.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r:id="rId11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приложении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предоставить пакеты потребителю, согласно правил оказания услуг, в случае выбора использования соответствующего способа складирования отходов;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ж) обеспечивать оказание услуг по обращению с твердыми коммунальными отходами,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з)  осуществлять справочно-информационное обслуживание потребителя в установленное рабочее время. 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Телефон диспетчерской службы ______________________.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13. Потребитель обязан: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назначить лицо, ответственное за взаимодействие с региональным оператором по вопросам исполнения настоящего договора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 w:rsidRPr="00AB536C">
        <w:rPr>
          <w:rFonts w:ascii="Arial" w:hAnsi="Arial" w:cs="Arial"/>
          <w:sz w:val="14"/>
          <w:szCs w:val="14"/>
          <w:lang w:val="en-US"/>
        </w:rPr>
        <w:t>e</w:t>
      </w:r>
      <w:r w:rsidRPr="00AB536C">
        <w:rPr>
          <w:rFonts w:ascii="Arial" w:hAnsi="Arial" w:cs="Arial"/>
          <w:sz w:val="14"/>
          <w:szCs w:val="14"/>
        </w:rPr>
        <w:t>-</w:t>
      </w:r>
      <w:r w:rsidRPr="00AB536C">
        <w:rPr>
          <w:rFonts w:ascii="Arial" w:hAnsi="Arial" w:cs="Arial"/>
          <w:sz w:val="14"/>
          <w:szCs w:val="14"/>
          <w:lang w:val="en-US"/>
        </w:rPr>
        <w:t>mail</w:t>
      </w:r>
      <w:r w:rsidRPr="00AB536C">
        <w:rPr>
          <w:rFonts w:ascii="Arial" w:hAnsi="Arial" w:cs="Arial"/>
          <w:sz w:val="14"/>
          <w:szCs w:val="14"/>
        </w:rPr>
        <w:t xml:space="preserve"> ________________;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е)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ж) получить пакеты 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8672A4" w:rsidRPr="00AB536C" w:rsidRDefault="008672A4" w:rsidP="008672A4">
      <w:pPr>
        <w:tabs>
          <w:tab w:val="left" w:pos="-1276"/>
          <w:tab w:val="left" w:pos="-1134"/>
        </w:tabs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AB536C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8672A4" w:rsidRPr="00AB536C" w:rsidRDefault="008672A4" w:rsidP="008672A4">
      <w:pPr>
        <w:tabs>
          <w:tab w:val="num" w:pos="142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При этом региональный оператор вправе использовать имеющиеся у </w:t>
      </w:r>
      <w:r w:rsidRPr="00544D55">
        <w:rPr>
          <w:rFonts w:ascii="Arial" w:hAnsi="Arial" w:cs="Arial"/>
          <w:sz w:val="14"/>
          <w:szCs w:val="14"/>
        </w:rPr>
        <w:t>него</w:t>
      </w:r>
      <w:r w:rsidRPr="00AB536C">
        <w:rPr>
          <w:rFonts w:ascii="Arial" w:hAnsi="Arial" w:cs="Arial"/>
          <w:sz w:val="14"/>
          <w:szCs w:val="14"/>
        </w:rPr>
        <w:t xml:space="preserve">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AB536C">
        <w:rPr>
          <w:rFonts w:ascii="Arial" w:hAnsi="Arial" w:cs="Arial"/>
          <w:color w:val="FF0000"/>
          <w:sz w:val="14"/>
          <w:szCs w:val="14"/>
        </w:rPr>
        <w:t xml:space="preserve">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44D55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AB536C">
        <w:rPr>
          <w:rFonts w:ascii="Arial" w:hAnsi="Arial" w:cs="Arial"/>
          <w:sz w:val="14"/>
          <w:szCs w:val="14"/>
        </w:rPr>
        <w:t xml:space="preserve"> </w:t>
      </w:r>
    </w:p>
    <w:p w:rsidR="008672A4" w:rsidRPr="00AB536C" w:rsidRDefault="008672A4" w:rsidP="008672A4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14. Потребитель имеет право: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V. Порядок осуществления учета объема и (или) массы твердых коммунальных отходов.</w:t>
      </w:r>
    </w:p>
    <w:p w:rsidR="008672A4" w:rsidRPr="00AB536C" w:rsidRDefault="008672A4" w:rsidP="008672A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15.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Правилами</w:t>
        </w:r>
      </w:hyperlink>
      <w:r w:rsidRPr="00AB536C">
        <w:rPr>
          <w:rFonts w:ascii="Arial" w:hAnsi="Arial" w:cs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  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VI. Порядок фиксации нарушений по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19. Акт должен содержать: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Ответственность сторон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</w:t>
      </w:r>
      <w:r w:rsidRPr="00AB536C">
        <w:rPr>
          <w:rFonts w:ascii="Arial" w:hAnsi="Arial" w:cs="Arial"/>
          <w:sz w:val="14"/>
          <w:szCs w:val="14"/>
        </w:rPr>
        <w:lastRenderedPageBreak/>
        <w:t>Российской Федерации.</w:t>
      </w:r>
    </w:p>
    <w:p w:rsidR="008672A4" w:rsidRPr="00AB536C" w:rsidRDefault="008672A4" w:rsidP="008672A4">
      <w:pPr>
        <w:tabs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23.1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осуществляется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8672A4" w:rsidRPr="00AB536C" w:rsidRDefault="008672A4" w:rsidP="008672A4">
      <w:pPr>
        <w:tabs>
          <w:tab w:val="left" w:pos="1134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23.2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VIII</w:t>
      </w:r>
      <w:r w:rsidRPr="00AB536C">
        <w:rPr>
          <w:rFonts w:ascii="Arial" w:hAnsi="Arial" w:cs="Arial"/>
          <w:b/>
          <w:sz w:val="14"/>
          <w:szCs w:val="14"/>
        </w:rPr>
        <w:t>. Обстоятельства непреодолимой силы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X. Действие договора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26. Настоящий договор заключается на срок до 31.12.2019г.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27. Настоящий договор считается продленным </w:t>
      </w:r>
      <w:r w:rsidRPr="00AB536C">
        <w:rPr>
          <w:rFonts w:ascii="Arial" w:hAnsi="Arial" w:cs="Arial"/>
          <w:sz w:val="13"/>
          <w:szCs w:val="13"/>
        </w:rPr>
        <w:t xml:space="preserve">на 1 (один) год </w:t>
      </w:r>
      <w:r w:rsidRPr="00AB536C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X. Прочие условия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закона</w:t>
        </w:r>
      </w:hyperlink>
      <w:r w:rsidRPr="00AB536C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33. </w:t>
      </w:r>
      <w:hyperlink r:id="rId14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Приложение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8672A4" w:rsidRPr="00AB536C" w:rsidRDefault="008672A4" w:rsidP="008672A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8672A4" w:rsidRPr="00AB536C" w:rsidRDefault="008672A4" w:rsidP="008672A4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AB536C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AB536C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8672A4" w:rsidRPr="00AB536C" w:rsidRDefault="008672A4" w:rsidP="008672A4">
      <w:pPr>
        <w:contextualSpacing/>
        <w:jc w:val="center"/>
        <w:rPr>
          <w:rFonts w:ascii="Arial" w:hAnsi="Arial" w:cs="Arial"/>
          <w:b/>
          <w:bCs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Pr="00AB536C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8672A4" w:rsidRPr="00AB536C" w:rsidRDefault="008672A4" w:rsidP="008672A4">
      <w:pPr>
        <w:ind w:left="720"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8672A4" w:rsidRPr="00AB536C" w:rsidRDefault="008672A4" w:rsidP="008672A4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8672A4" w:rsidRPr="00AB536C" w:rsidRDefault="008672A4" w:rsidP="008672A4">
      <w:pPr>
        <w:widowControl w:val="0"/>
        <w:autoSpaceDE w:val="0"/>
        <w:autoSpaceDN w:val="0"/>
        <w:jc w:val="center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XII</w:t>
      </w:r>
      <w:r w:rsidRPr="00AB536C">
        <w:rPr>
          <w:rFonts w:ascii="Arial" w:hAnsi="Arial" w:cs="Arial"/>
          <w:b/>
          <w:bCs/>
          <w:sz w:val="14"/>
          <w:szCs w:val="14"/>
        </w:rPr>
        <w:t>.</w:t>
      </w:r>
      <w:r w:rsidRPr="00AB536C">
        <w:rPr>
          <w:rFonts w:ascii="Arial" w:hAnsi="Arial" w:cs="Arial"/>
          <w:b/>
          <w:sz w:val="14"/>
          <w:szCs w:val="14"/>
        </w:rPr>
        <w:t xml:space="preserve"> Приложения к договору</w:t>
      </w:r>
      <w:r>
        <w:rPr>
          <w:rFonts w:ascii="Arial" w:hAnsi="Arial" w:cs="Arial"/>
          <w:b/>
          <w:sz w:val="14"/>
          <w:szCs w:val="14"/>
        </w:rPr>
        <w:t>.</w:t>
      </w:r>
    </w:p>
    <w:p w:rsidR="008672A4" w:rsidRPr="00AB536C" w:rsidRDefault="008672A4" w:rsidP="008672A4">
      <w:pPr>
        <w:widowControl w:val="0"/>
        <w:autoSpaceDE w:val="0"/>
        <w:autoSpaceDN w:val="0"/>
        <w:ind w:firstLine="567"/>
        <w:jc w:val="both"/>
        <w:outlineLvl w:val="2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6D2AFC" w:rsidRPr="008E54D5" w:rsidRDefault="001974E1" w:rsidP="006D2AFC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8E54D5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015ECA" w:rsidRPr="008E54D5">
        <w:rPr>
          <w:rFonts w:ascii="Arial" w:hAnsi="Arial" w:cs="Arial"/>
          <w:b/>
          <w:bCs/>
          <w:sz w:val="14"/>
          <w:szCs w:val="14"/>
          <w:lang w:val="en-US"/>
        </w:rPr>
        <w:t>IV</w:t>
      </w:r>
      <w:r w:rsidRPr="008E54D5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  <w:r w:rsidR="00B442B1">
        <w:rPr>
          <w:rFonts w:ascii="Arial" w:hAnsi="Arial" w:cs="Arial"/>
          <w:b/>
          <w:bCs/>
          <w:sz w:val="14"/>
          <w:szCs w:val="14"/>
        </w:rPr>
        <w:t>.</w:t>
      </w:r>
    </w:p>
    <w:tbl>
      <w:tblPr>
        <w:tblStyle w:val="a8"/>
        <w:tblW w:w="10861" w:type="dxa"/>
        <w:tblLayout w:type="fixed"/>
        <w:tblLook w:val="04A0"/>
      </w:tblPr>
      <w:tblGrid>
        <w:gridCol w:w="5722"/>
        <w:gridCol w:w="5139"/>
      </w:tblGrid>
      <w:tr w:rsidR="00B027FD" w:rsidRPr="008E54D5" w:rsidTr="00015ECA">
        <w:trPr>
          <w:trHeight w:val="3855"/>
        </w:trPr>
        <w:tc>
          <w:tcPr>
            <w:tcW w:w="5722" w:type="dxa"/>
          </w:tcPr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8E54D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CF58F1" w:rsidRPr="008E54D5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р/счет 40821810000010000110</w:t>
            </w:r>
          </w:p>
          <w:p w:rsidR="00CF58F1" w:rsidRPr="008E54D5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CF58F1" w:rsidRPr="008E54D5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к/счет: 30101810500000000904</w:t>
            </w:r>
          </w:p>
          <w:p w:rsidR="00CF58F1" w:rsidRPr="008E54D5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620</w:t>
            </w:r>
            <w:r w:rsidR="00130042" w:rsidRPr="008E54D5">
              <w:rPr>
                <w:rFonts w:ascii="Arial" w:hAnsi="Arial" w:cs="Arial"/>
                <w:sz w:val="14"/>
                <w:szCs w:val="14"/>
              </w:rPr>
              <w:t>102</w:t>
            </w:r>
            <w:r w:rsidRPr="008E54D5">
              <w:rPr>
                <w:rFonts w:ascii="Arial" w:hAnsi="Arial" w:cs="Arial"/>
                <w:sz w:val="14"/>
                <w:szCs w:val="14"/>
              </w:rPr>
              <w:t xml:space="preserve">, г. Екатеринбург, ул. Посадская, 3  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CF58F1" w:rsidRPr="008E54D5" w:rsidRDefault="00CF58F1" w:rsidP="00CF58F1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CF58F1" w:rsidRPr="008E54D5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CF58F1" w:rsidRPr="00F762C3" w:rsidRDefault="00CF58F1" w:rsidP="00CF58F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Факс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 xml:space="preserve">: (343) 233-60-70      </w:t>
            </w:r>
          </w:p>
          <w:p w:rsidR="00CF58F1" w:rsidRPr="00F762C3" w:rsidRDefault="00CF58F1" w:rsidP="00CF58F1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F762C3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  <w:r w:rsidR="00130042" w:rsidRPr="008E54D5"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r w:rsidR="00130042" w:rsidRPr="00F762C3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="00130042" w:rsidRPr="008E54D5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="00130042" w:rsidRPr="00F762C3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="00130042" w:rsidRPr="008E54D5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="00130042" w:rsidRPr="00F762C3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130042" w:rsidRPr="008E54D5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CF58F1" w:rsidRPr="008E54D5" w:rsidRDefault="00CF58F1" w:rsidP="00CF58F1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Сайт http://www.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8E54D5">
              <w:rPr>
                <w:rFonts w:ascii="Arial" w:hAnsi="Arial" w:cs="Arial"/>
                <w:sz w:val="14"/>
                <w:szCs w:val="14"/>
              </w:rPr>
              <w:t>-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8E54D5">
              <w:rPr>
                <w:rFonts w:ascii="Arial" w:hAnsi="Arial" w:cs="Arial"/>
                <w:sz w:val="14"/>
                <w:szCs w:val="14"/>
              </w:rPr>
              <w:t>.</w:t>
            </w:r>
            <w:r w:rsidRPr="008E54D5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CF58F1" w:rsidRPr="008E54D5" w:rsidRDefault="00CF58F1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130042" w:rsidRPr="008E54D5" w:rsidRDefault="00130042" w:rsidP="00CF58F1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CF58F1" w:rsidRPr="008E54D5" w:rsidRDefault="00CF58F1" w:rsidP="00CF58F1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8E54D5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CF58F1" w:rsidRPr="008E54D5" w:rsidRDefault="00CF58F1" w:rsidP="00CF58F1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CF58F1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8E54D5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CF58F1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CF58F1" w:rsidP="00CF58F1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5139" w:type="dxa"/>
          </w:tcPr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54D5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8E54D5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Ф.И.О.: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8E54D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 w:rsidRPr="008E54D5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8E54D5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8E54D5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ата</w:t>
            </w:r>
            <w:r w:rsidRPr="008E54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8E54D5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8E54D5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8E54D5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Pr="008E54D5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 w:rsidRPr="008E54D5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8E54D5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8E54D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54D5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E54D5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 w:rsidRPr="008E54D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8E54D5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8E54D5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8E54D5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8E54D5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8E54D5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8E54D5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8E54D5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8E54D5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8E54D5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D5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E1EF1" w:rsidRPr="008E54D5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RPr="008E54D5" w:rsidSect="001553A8">
          <w:footerReference w:type="default" r:id="rId15"/>
          <w:pgSz w:w="11906" w:h="16838"/>
          <w:pgMar w:top="163" w:right="566" w:bottom="709" w:left="709" w:header="142" w:footer="0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твердых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876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237"/>
        <w:gridCol w:w="1237"/>
        <w:gridCol w:w="1236"/>
        <w:gridCol w:w="1236"/>
        <w:gridCol w:w="1721"/>
        <w:gridCol w:w="1236"/>
        <w:gridCol w:w="1373"/>
        <w:gridCol w:w="1173"/>
      </w:tblGrid>
      <w:tr w:rsidR="00641A0A" w:rsidTr="00B14EEC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Объем принимаемых ТКО (согласно норматива)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B2362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Система сбора отходов (сбор в контейнеры/ бесконтейнерный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31518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B14EEC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75"/>
        <w:tblW w:w="12044" w:type="dxa"/>
        <w:tblLook w:val="04A0"/>
      </w:tblPr>
      <w:tblGrid>
        <w:gridCol w:w="7230"/>
        <w:gridCol w:w="4814"/>
      </w:tblGrid>
      <w:tr w:rsidR="00A17F58" w:rsidTr="00DB5048">
        <w:trPr>
          <w:cnfStyle w:val="100000000000"/>
        </w:trPr>
        <w:tc>
          <w:tcPr>
            <w:cnfStyle w:val="00100000000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7A" w:rsidRDefault="00924A7A" w:rsidP="00306CC5">
      <w:r>
        <w:separator/>
      </w:r>
    </w:p>
  </w:endnote>
  <w:endnote w:type="continuationSeparator" w:id="0">
    <w:p w:rsidR="00924A7A" w:rsidRDefault="00924A7A" w:rsidP="0030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Content>
      <w:p w:rsidR="00850699" w:rsidRPr="004E059D" w:rsidRDefault="002050EB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="00850699"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38432A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7A" w:rsidRDefault="00924A7A" w:rsidP="00306CC5">
      <w:r>
        <w:separator/>
      </w:r>
    </w:p>
  </w:footnote>
  <w:footnote w:type="continuationSeparator" w:id="0">
    <w:p w:rsidR="00924A7A" w:rsidRDefault="00924A7A" w:rsidP="0030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D7A"/>
    <w:rsid w:val="0000371B"/>
    <w:rsid w:val="00003DBF"/>
    <w:rsid w:val="00005876"/>
    <w:rsid w:val="00015ECA"/>
    <w:rsid w:val="00022C74"/>
    <w:rsid w:val="000331B7"/>
    <w:rsid w:val="00047FA6"/>
    <w:rsid w:val="00051565"/>
    <w:rsid w:val="00054CFB"/>
    <w:rsid w:val="0006085D"/>
    <w:rsid w:val="00061C2B"/>
    <w:rsid w:val="00084292"/>
    <w:rsid w:val="00084445"/>
    <w:rsid w:val="00087286"/>
    <w:rsid w:val="00092EAA"/>
    <w:rsid w:val="000A0DD2"/>
    <w:rsid w:val="000B02BB"/>
    <w:rsid w:val="000C25D1"/>
    <w:rsid w:val="000C30B7"/>
    <w:rsid w:val="000C7D54"/>
    <w:rsid w:val="000D3FCF"/>
    <w:rsid w:val="000D7B03"/>
    <w:rsid w:val="000E0E3C"/>
    <w:rsid w:val="000E1364"/>
    <w:rsid w:val="000E19FE"/>
    <w:rsid w:val="000E6BD9"/>
    <w:rsid w:val="00103552"/>
    <w:rsid w:val="00130042"/>
    <w:rsid w:val="00132883"/>
    <w:rsid w:val="00134764"/>
    <w:rsid w:val="00142842"/>
    <w:rsid w:val="00144126"/>
    <w:rsid w:val="00150305"/>
    <w:rsid w:val="001541F3"/>
    <w:rsid w:val="001553A8"/>
    <w:rsid w:val="00155E2C"/>
    <w:rsid w:val="0016394A"/>
    <w:rsid w:val="001768F4"/>
    <w:rsid w:val="001802DA"/>
    <w:rsid w:val="00184530"/>
    <w:rsid w:val="00187903"/>
    <w:rsid w:val="001936E6"/>
    <w:rsid w:val="001974E1"/>
    <w:rsid w:val="001A13AE"/>
    <w:rsid w:val="001A7CB5"/>
    <w:rsid w:val="001C7491"/>
    <w:rsid w:val="001D6E8D"/>
    <w:rsid w:val="002048B8"/>
    <w:rsid w:val="002050EB"/>
    <w:rsid w:val="00210082"/>
    <w:rsid w:val="002103D9"/>
    <w:rsid w:val="00221B0F"/>
    <w:rsid w:val="002306C6"/>
    <w:rsid w:val="002336FB"/>
    <w:rsid w:val="00240913"/>
    <w:rsid w:val="00250832"/>
    <w:rsid w:val="002540A8"/>
    <w:rsid w:val="002566C9"/>
    <w:rsid w:val="00262B11"/>
    <w:rsid w:val="00264E0C"/>
    <w:rsid w:val="0028532F"/>
    <w:rsid w:val="00295C30"/>
    <w:rsid w:val="002A2C51"/>
    <w:rsid w:val="002A7292"/>
    <w:rsid w:val="002B604F"/>
    <w:rsid w:val="002B60EF"/>
    <w:rsid w:val="002E301D"/>
    <w:rsid w:val="002E56A0"/>
    <w:rsid w:val="002F09D6"/>
    <w:rsid w:val="002F2B7B"/>
    <w:rsid w:val="00303E43"/>
    <w:rsid w:val="00305774"/>
    <w:rsid w:val="00306CC5"/>
    <w:rsid w:val="00315184"/>
    <w:rsid w:val="00320405"/>
    <w:rsid w:val="00320571"/>
    <w:rsid w:val="00337BA2"/>
    <w:rsid w:val="003419FD"/>
    <w:rsid w:val="00341BFC"/>
    <w:rsid w:val="00344A71"/>
    <w:rsid w:val="0035092C"/>
    <w:rsid w:val="00352F06"/>
    <w:rsid w:val="003538C7"/>
    <w:rsid w:val="003555E4"/>
    <w:rsid w:val="003614A3"/>
    <w:rsid w:val="003620A4"/>
    <w:rsid w:val="003703A8"/>
    <w:rsid w:val="0038432A"/>
    <w:rsid w:val="00384A4F"/>
    <w:rsid w:val="00386609"/>
    <w:rsid w:val="003A241D"/>
    <w:rsid w:val="003B29A6"/>
    <w:rsid w:val="003B4BEA"/>
    <w:rsid w:val="003B51F1"/>
    <w:rsid w:val="003D593A"/>
    <w:rsid w:val="003D6458"/>
    <w:rsid w:val="003E72E2"/>
    <w:rsid w:val="003E742D"/>
    <w:rsid w:val="00401C1B"/>
    <w:rsid w:val="00417961"/>
    <w:rsid w:val="00433D49"/>
    <w:rsid w:val="004512A7"/>
    <w:rsid w:val="00474AAD"/>
    <w:rsid w:val="004777AB"/>
    <w:rsid w:val="00480792"/>
    <w:rsid w:val="004A4EF7"/>
    <w:rsid w:val="004A6F61"/>
    <w:rsid w:val="004B07D6"/>
    <w:rsid w:val="004D2457"/>
    <w:rsid w:val="004E059D"/>
    <w:rsid w:val="004E355A"/>
    <w:rsid w:val="004F2666"/>
    <w:rsid w:val="004F4347"/>
    <w:rsid w:val="005075AC"/>
    <w:rsid w:val="0052494B"/>
    <w:rsid w:val="0052574E"/>
    <w:rsid w:val="00534216"/>
    <w:rsid w:val="005479EB"/>
    <w:rsid w:val="00554D35"/>
    <w:rsid w:val="00557E53"/>
    <w:rsid w:val="0056145D"/>
    <w:rsid w:val="00567CA3"/>
    <w:rsid w:val="00575CFA"/>
    <w:rsid w:val="00583B42"/>
    <w:rsid w:val="0059176A"/>
    <w:rsid w:val="005A48F9"/>
    <w:rsid w:val="005A6CFA"/>
    <w:rsid w:val="005B2908"/>
    <w:rsid w:val="005C0CA5"/>
    <w:rsid w:val="005C6253"/>
    <w:rsid w:val="005D6D26"/>
    <w:rsid w:val="005E2852"/>
    <w:rsid w:val="005F110A"/>
    <w:rsid w:val="005F4B18"/>
    <w:rsid w:val="005F56D5"/>
    <w:rsid w:val="00641200"/>
    <w:rsid w:val="006413C7"/>
    <w:rsid w:val="00641A0A"/>
    <w:rsid w:val="0064449C"/>
    <w:rsid w:val="00645C06"/>
    <w:rsid w:val="00651E34"/>
    <w:rsid w:val="00682E66"/>
    <w:rsid w:val="006976B7"/>
    <w:rsid w:val="006D09F6"/>
    <w:rsid w:val="006D2AFC"/>
    <w:rsid w:val="006E0CE8"/>
    <w:rsid w:val="006E2EBE"/>
    <w:rsid w:val="006E6A70"/>
    <w:rsid w:val="006F3E08"/>
    <w:rsid w:val="006F4494"/>
    <w:rsid w:val="006F7836"/>
    <w:rsid w:val="00702457"/>
    <w:rsid w:val="007172EE"/>
    <w:rsid w:val="00720DF7"/>
    <w:rsid w:val="00742CD5"/>
    <w:rsid w:val="00747868"/>
    <w:rsid w:val="00752757"/>
    <w:rsid w:val="007552EA"/>
    <w:rsid w:val="00766797"/>
    <w:rsid w:val="00772E29"/>
    <w:rsid w:val="00785E55"/>
    <w:rsid w:val="007A49F5"/>
    <w:rsid w:val="007B16ED"/>
    <w:rsid w:val="007C1450"/>
    <w:rsid w:val="007C4C68"/>
    <w:rsid w:val="007C58AF"/>
    <w:rsid w:val="007D721F"/>
    <w:rsid w:val="007D7544"/>
    <w:rsid w:val="007F04D7"/>
    <w:rsid w:val="007F2707"/>
    <w:rsid w:val="008044C8"/>
    <w:rsid w:val="0082587F"/>
    <w:rsid w:val="00826E64"/>
    <w:rsid w:val="00830C6C"/>
    <w:rsid w:val="00833487"/>
    <w:rsid w:val="00850699"/>
    <w:rsid w:val="00851984"/>
    <w:rsid w:val="008672A4"/>
    <w:rsid w:val="0088509E"/>
    <w:rsid w:val="00886050"/>
    <w:rsid w:val="008946BF"/>
    <w:rsid w:val="008D40AF"/>
    <w:rsid w:val="008E3F81"/>
    <w:rsid w:val="008E4FD1"/>
    <w:rsid w:val="008E54D5"/>
    <w:rsid w:val="008E5C18"/>
    <w:rsid w:val="008E74DE"/>
    <w:rsid w:val="008E7977"/>
    <w:rsid w:val="008F18A2"/>
    <w:rsid w:val="008F1D5A"/>
    <w:rsid w:val="00900777"/>
    <w:rsid w:val="009027E4"/>
    <w:rsid w:val="009078C5"/>
    <w:rsid w:val="0091504E"/>
    <w:rsid w:val="0091731D"/>
    <w:rsid w:val="00920CD6"/>
    <w:rsid w:val="00924A7A"/>
    <w:rsid w:val="0095228D"/>
    <w:rsid w:val="0095410E"/>
    <w:rsid w:val="0095466B"/>
    <w:rsid w:val="00955588"/>
    <w:rsid w:val="00960324"/>
    <w:rsid w:val="0097717D"/>
    <w:rsid w:val="00987D77"/>
    <w:rsid w:val="009958C2"/>
    <w:rsid w:val="009A072D"/>
    <w:rsid w:val="009B6730"/>
    <w:rsid w:val="009E6358"/>
    <w:rsid w:val="009E74C5"/>
    <w:rsid w:val="009F2AF9"/>
    <w:rsid w:val="009F7D7A"/>
    <w:rsid w:val="00A000E4"/>
    <w:rsid w:val="00A01084"/>
    <w:rsid w:val="00A11181"/>
    <w:rsid w:val="00A14100"/>
    <w:rsid w:val="00A17F58"/>
    <w:rsid w:val="00A21E8B"/>
    <w:rsid w:val="00A2215C"/>
    <w:rsid w:val="00A366D0"/>
    <w:rsid w:val="00A43EB8"/>
    <w:rsid w:val="00A44891"/>
    <w:rsid w:val="00A4490E"/>
    <w:rsid w:val="00A52CDC"/>
    <w:rsid w:val="00A56CB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1F6D"/>
    <w:rsid w:val="00AF5A7D"/>
    <w:rsid w:val="00B027FD"/>
    <w:rsid w:val="00B14EEC"/>
    <w:rsid w:val="00B17E9C"/>
    <w:rsid w:val="00B23629"/>
    <w:rsid w:val="00B23F25"/>
    <w:rsid w:val="00B25F6A"/>
    <w:rsid w:val="00B442B1"/>
    <w:rsid w:val="00B5163C"/>
    <w:rsid w:val="00B65232"/>
    <w:rsid w:val="00B70EE4"/>
    <w:rsid w:val="00B802F2"/>
    <w:rsid w:val="00B810F4"/>
    <w:rsid w:val="00B82FC3"/>
    <w:rsid w:val="00B83FEF"/>
    <w:rsid w:val="00B85096"/>
    <w:rsid w:val="00B90EC2"/>
    <w:rsid w:val="00BA6017"/>
    <w:rsid w:val="00BD15B7"/>
    <w:rsid w:val="00BD5E62"/>
    <w:rsid w:val="00BE1EF1"/>
    <w:rsid w:val="00C07715"/>
    <w:rsid w:val="00C26A50"/>
    <w:rsid w:val="00C31687"/>
    <w:rsid w:val="00C4027B"/>
    <w:rsid w:val="00C45320"/>
    <w:rsid w:val="00C47415"/>
    <w:rsid w:val="00C50574"/>
    <w:rsid w:val="00C51A83"/>
    <w:rsid w:val="00C552A0"/>
    <w:rsid w:val="00C76F38"/>
    <w:rsid w:val="00C7706B"/>
    <w:rsid w:val="00C82A9A"/>
    <w:rsid w:val="00C9319F"/>
    <w:rsid w:val="00CA3697"/>
    <w:rsid w:val="00CD2A03"/>
    <w:rsid w:val="00CD5C45"/>
    <w:rsid w:val="00CD64B4"/>
    <w:rsid w:val="00CD7A1B"/>
    <w:rsid w:val="00CE236B"/>
    <w:rsid w:val="00CE3621"/>
    <w:rsid w:val="00CE7045"/>
    <w:rsid w:val="00CF58F1"/>
    <w:rsid w:val="00CF6D00"/>
    <w:rsid w:val="00D02D68"/>
    <w:rsid w:val="00D034FF"/>
    <w:rsid w:val="00D05E00"/>
    <w:rsid w:val="00D43209"/>
    <w:rsid w:val="00D43A35"/>
    <w:rsid w:val="00D466C9"/>
    <w:rsid w:val="00D62AD6"/>
    <w:rsid w:val="00D63155"/>
    <w:rsid w:val="00D73B6D"/>
    <w:rsid w:val="00D90920"/>
    <w:rsid w:val="00D96FCD"/>
    <w:rsid w:val="00DA3739"/>
    <w:rsid w:val="00DC2542"/>
    <w:rsid w:val="00DD694B"/>
    <w:rsid w:val="00DE03CF"/>
    <w:rsid w:val="00DF2100"/>
    <w:rsid w:val="00DF5165"/>
    <w:rsid w:val="00E1641B"/>
    <w:rsid w:val="00E2180C"/>
    <w:rsid w:val="00E23F13"/>
    <w:rsid w:val="00E24943"/>
    <w:rsid w:val="00E259AF"/>
    <w:rsid w:val="00E408EF"/>
    <w:rsid w:val="00E41A8E"/>
    <w:rsid w:val="00E44DF0"/>
    <w:rsid w:val="00E67CA7"/>
    <w:rsid w:val="00E70F1F"/>
    <w:rsid w:val="00E72D5D"/>
    <w:rsid w:val="00E72F47"/>
    <w:rsid w:val="00E854A3"/>
    <w:rsid w:val="00E945C0"/>
    <w:rsid w:val="00E97C94"/>
    <w:rsid w:val="00EA0EFA"/>
    <w:rsid w:val="00EB67B4"/>
    <w:rsid w:val="00EC2DA9"/>
    <w:rsid w:val="00EC3523"/>
    <w:rsid w:val="00EC6F84"/>
    <w:rsid w:val="00ED25B4"/>
    <w:rsid w:val="00ED3F04"/>
    <w:rsid w:val="00EE006A"/>
    <w:rsid w:val="00EE2EBE"/>
    <w:rsid w:val="00EE4006"/>
    <w:rsid w:val="00EF3BE9"/>
    <w:rsid w:val="00F04B9F"/>
    <w:rsid w:val="00F2027B"/>
    <w:rsid w:val="00F20388"/>
    <w:rsid w:val="00F220A7"/>
    <w:rsid w:val="00F4185A"/>
    <w:rsid w:val="00F428C0"/>
    <w:rsid w:val="00F44E63"/>
    <w:rsid w:val="00F573CA"/>
    <w:rsid w:val="00F602AC"/>
    <w:rsid w:val="00F60CBF"/>
    <w:rsid w:val="00F74D4E"/>
    <w:rsid w:val="00F762C3"/>
    <w:rsid w:val="00F96AD5"/>
    <w:rsid w:val="00FA6A60"/>
    <w:rsid w:val="00FB0E5A"/>
    <w:rsid w:val="00FC2685"/>
    <w:rsid w:val="00FD24D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92C7C33C-50DC-4C46-B7D2-C74251B3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BannuhS</cp:lastModifiedBy>
  <cp:revision>2</cp:revision>
  <cp:lastPrinted>2018-09-03T05:10:00Z</cp:lastPrinted>
  <dcterms:created xsi:type="dcterms:W3CDTF">2018-12-29T09:31:00Z</dcterms:created>
  <dcterms:modified xsi:type="dcterms:W3CDTF">2018-12-29T09:31:00Z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